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693432" w14:textId="4E2F83FC" w:rsidR="00280DD1" w:rsidRDefault="001C7608" w:rsidP="00280DD1">
      <w:pPr>
        <w:pStyle w:val="3GPPHeader"/>
        <w:spacing w:after="60"/>
        <w:rPr>
          <w:sz w:val="32"/>
          <w:szCs w:val="32"/>
          <w:highlight w:val="yellow"/>
        </w:rPr>
      </w:pPr>
      <w:r>
        <w:t xml:space="preserve">3GPP TSG-RAN WG2 </w:t>
      </w:r>
      <w:r w:rsidR="00824B37">
        <w:t>#103</w:t>
      </w:r>
      <w:r w:rsidR="00A60B65">
        <w:t>bis</w:t>
      </w:r>
      <w:r w:rsidR="00280DD1">
        <w:tab/>
      </w:r>
      <w:proofErr w:type="spellStart"/>
      <w:r w:rsidR="00280DD1" w:rsidRPr="003B77A3">
        <w:rPr>
          <w:sz w:val="32"/>
          <w:szCs w:val="32"/>
        </w:rPr>
        <w:t>Tdoc</w:t>
      </w:r>
      <w:proofErr w:type="spellEnd"/>
      <w:r w:rsidR="00280DD1" w:rsidRPr="003B77A3">
        <w:rPr>
          <w:sz w:val="32"/>
          <w:szCs w:val="32"/>
        </w:rPr>
        <w:t xml:space="preserve"> </w:t>
      </w:r>
      <w:bookmarkStart w:id="0" w:name="_GoBack"/>
      <w:r w:rsidR="003B77A3" w:rsidRPr="003B77A3">
        <w:rPr>
          <w:sz w:val="32"/>
          <w:szCs w:val="32"/>
        </w:rPr>
        <w:t>R2-1814744</w:t>
      </w:r>
      <w:bookmarkEnd w:id="0"/>
    </w:p>
    <w:p w14:paraId="4C9BAE40" w14:textId="18628B4B" w:rsidR="00E90E49" w:rsidRPr="00CE0424" w:rsidRDefault="00A60B65" w:rsidP="00357380">
      <w:pPr>
        <w:pStyle w:val="3GPPHeader"/>
      </w:pPr>
      <w:r w:rsidRPr="00A60B65">
        <w:t>Chengdu, China, 8th - 12th October 2018</w:t>
      </w:r>
    </w:p>
    <w:p w14:paraId="0B78B94D" w14:textId="77777777" w:rsidR="00E90E49" w:rsidRPr="00824B37" w:rsidRDefault="00E90E49" w:rsidP="00311702">
      <w:pPr>
        <w:pStyle w:val="3GPPHeader"/>
        <w:rPr>
          <w:sz w:val="22"/>
          <w:szCs w:val="22"/>
          <w:lang w:val="en-US"/>
        </w:rPr>
      </w:pPr>
      <w:r w:rsidRPr="00824B37">
        <w:rPr>
          <w:sz w:val="22"/>
          <w:szCs w:val="22"/>
          <w:lang w:val="en-US"/>
        </w:rPr>
        <w:t>Agenda Item:</w:t>
      </w:r>
      <w:r w:rsidRPr="00824B37">
        <w:rPr>
          <w:sz w:val="22"/>
          <w:szCs w:val="22"/>
          <w:lang w:val="en-US"/>
        </w:rPr>
        <w:tab/>
      </w:r>
      <w:r w:rsidR="00824B37" w:rsidRPr="00524EF2">
        <w:rPr>
          <w:sz w:val="22"/>
          <w:szCs w:val="22"/>
          <w:lang w:val="en-US"/>
        </w:rPr>
        <w:t>9.18.5</w:t>
      </w:r>
    </w:p>
    <w:p w14:paraId="31696F9A" w14:textId="2F28EF48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  <w:r w:rsidR="00B87ED3">
        <w:rPr>
          <w:noProof/>
        </w:rPr>
        <w:t>, NTT Docomo</w:t>
      </w:r>
      <w:r w:rsidR="00B87ED3">
        <w:rPr>
          <w:sz w:val="22"/>
          <w:szCs w:val="22"/>
        </w:rPr>
        <w:t xml:space="preserve">, </w:t>
      </w:r>
      <w:r w:rsidR="00B87ED3">
        <w:rPr>
          <w:lang w:val="en-US"/>
        </w:rPr>
        <w:t>Nokia, Nokia Shanghai Bell</w:t>
      </w:r>
    </w:p>
    <w:p w14:paraId="34EB3C5D" w14:textId="627218BA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5832AF">
        <w:rPr>
          <w:noProof/>
        </w:rPr>
        <w:t>Remaining aspects of capabilities for Rel-15 Aerial WI</w:t>
      </w:r>
    </w:p>
    <w:p w14:paraId="3F779852" w14:textId="77777777" w:rsidR="00E90E49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111EBD">
        <w:rPr>
          <w:sz w:val="22"/>
          <w:szCs w:val="22"/>
        </w:rPr>
        <w:t>Discussion, Decision</w:t>
      </w:r>
    </w:p>
    <w:p w14:paraId="131DAA6F" w14:textId="77777777" w:rsidR="00C24345" w:rsidRDefault="00E90E49" w:rsidP="00A2052C">
      <w:pPr>
        <w:pStyle w:val="Heading1"/>
      </w:pPr>
      <w:r w:rsidRPr="00CE0424">
        <w:t>Introduction</w:t>
      </w:r>
    </w:p>
    <w:p w14:paraId="41C4421E" w14:textId="3D1E4F11" w:rsidR="00824B37" w:rsidRDefault="008F7FA9" w:rsidP="00A2052C">
      <w:r>
        <w:t xml:space="preserve">Capability signalling was </w:t>
      </w:r>
      <w:r w:rsidR="00760D5D">
        <w:t>discussed in RAN3#103 with the following agreements:</w:t>
      </w:r>
    </w:p>
    <w:p w14:paraId="04F73681" w14:textId="77777777" w:rsidR="00760D5D" w:rsidRPr="00F21330" w:rsidRDefault="00760D5D" w:rsidP="00760D5D">
      <w:pPr>
        <w:pStyle w:val="Doc-text2"/>
      </w:pPr>
    </w:p>
    <w:p w14:paraId="1AF295EF" w14:textId="77777777" w:rsidR="00760D5D" w:rsidRDefault="00760D5D" w:rsidP="00760D5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Agreements:</w:t>
      </w:r>
    </w:p>
    <w:p w14:paraId="676EA599" w14:textId="77777777" w:rsidR="00760D5D" w:rsidRPr="00F21330" w:rsidRDefault="00760D5D" w:rsidP="00760D5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fi-FI"/>
        </w:rPr>
      </w:pPr>
      <w:r w:rsidRPr="00F21330">
        <w:rPr>
          <w:lang w:val="fi-FI"/>
        </w:rPr>
        <w:t>1</w:t>
      </w:r>
      <w:r w:rsidRPr="00F21330">
        <w:rPr>
          <w:lang w:val="fi-FI"/>
        </w:rPr>
        <w:tab/>
        <w:t>Features introduced in LTE_Aerial-Core are optional for Rel-15 UEs.</w:t>
      </w:r>
    </w:p>
    <w:p w14:paraId="1AD3CC21" w14:textId="77777777" w:rsidR="00760D5D" w:rsidRDefault="00760D5D" w:rsidP="00760D5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fi-FI"/>
        </w:rPr>
      </w:pPr>
      <w:r>
        <w:rPr>
          <w:lang w:val="fi-FI"/>
        </w:rPr>
        <w:t>2</w:t>
      </w:r>
      <w:r>
        <w:rPr>
          <w:lang w:val="fi-FI"/>
        </w:rPr>
        <w:tab/>
        <w:t xml:space="preserve">Introduce separate capability bits for </w:t>
      </w:r>
      <w:r w:rsidRPr="00F21330">
        <w:rPr>
          <w:lang w:val="fi-FI"/>
        </w:rPr>
        <w:t>height measurement reporting and number of triggered cells</w:t>
      </w:r>
      <w:r>
        <w:rPr>
          <w:lang w:val="fi-FI"/>
        </w:rPr>
        <w:t>.</w:t>
      </w:r>
    </w:p>
    <w:p w14:paraId="4A4AD6E5" w14:textId="77777777" w:rsidR="00760D5D" w:rsidRDefault="00760D5D" w:rsidP="00760D5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fi-FI"/>
        </w:rPr>
      </w:pPr>
      <w:r>
        <w:rPr>
          <w:lang w:val="fi-FI"/>
        </w:rPr>
        <w:t>3</w:t>
      </w:r>
      <w:r>
        <w:rPr>
          <w:lang w:val="fi-FI"/>
        </w:rPr>
        <w:tab/>
        <w:t>H</w:t>
      </w:r>
      <w:r w:rsidRPr="00F21330">
        <w:rPr>
          <w:lang w:val="fi-FI"/>
        </w:rPr>
        <w:t xml:space="preserve">eight measurement reporting </w:t>
      </w:r>
      <w:r>
        <w:rPr>
          <w:lang w:val="fi-FI"/>
        </w:rPr>
        <w:t xml:space="preserve">is </w:t>
      </w:r>
      <w:r w:rsidRPr="00F21330">
        <w:rPr>
          <w:lang w:val="fi-FI"/>
        </w:rPr>
        <w:t>mandatory for UEs which have Aerial UE subscription as defined in TS 23.401</w:t>
      </w:r>
      <w:r>
        <w:rPr>
          <w:lang w:val="fi-FI"/>
        </w:rPr>
        <w:t>.</w:t>
      </w:r>
    </w:p>
    <w:p w14:paraId="3422DEEB" w14:textId="77777777" w:rsidR="00760D5D" w:rsidRDefault="00760D5D" w:rsidP="00760D5D">
      <w:pPr>
        <w:pStyle w:val="Doc-text2"/>
        <w:rPr>
          <w:lang w:val="fi-FI"/>
        </w:rPr>
      </w:pPr>
    </w:p>
    <w:p w14:paraId="38CE9B0A" w14:textId="77777777" w:rsidR="00760D5D" w:rsidRPr="00F21330" w:rsidRDefault="00760D5D" w:rsidP="00760D5D">
      <w:pPr>
        <w:pStyle w:val="Doc-text2"/>
        <w:rPr>
          <w:lang w:val="fi-FI"/>
        </w:rPr>
      </w:pPr>
      <w:r>
        <w:rPr>
          <w:lang w:val="fi-FI"/>
        </w:rPr>
        <w:tab/>
        <w:t>FFS: N</w:t>
      </w:r>
      <w:r w:rsidRPr="00F21330">
        <w:rPr>
          <w:lang w:val="fi-FI"/>
        </w:rPr>
        <w:t>umber of triggered cells are mandatory for UEs which have Aerial UE subscription as defined in TS 23.401</w:t>
      </w:r>
      <w:r>
        <w:rPr>
          <w:lang w:val="fi-FI"/>
        </w:rPr>
        <w:t>.</w:t>
      </w:r>
    </w:p>
    <w:p w14:paraId="4ECC0C0D" w14:textId="691E94EA" w:rsidR="00760D5D" w:rsidRDefault="00760D5D" w:rsidP="00A2052C"/>
    <w:p w14:paraId="5543BD62" w14:textId="5756B4FE" w:rsidR="00760D5D" w:rsidRPr="00A2052C" w:rsidRDefault="00760D5D" w:rsidP="00A2052C">
      <w:r>
        <w:t xml:space="preserve">This paper addresses the FFS on having number of triggered cells mandatory </w:t>
      </w:r>
      <w:r w:rsidRPr="00F21330">
        <w:rPr>
          <w:lang w:val="fi-FI"/>
        </w:rPr>
        <w:t>for UEs which have Aerial UE subscription</w:t>
      </w:r>
      <w:r>
        <w:rPr>
          <w:lang w:val="fi-FI"/>
        </w:rPr>
        <w:t>.</w:t>
      </w:r>
    </w:p>
    <w:p w14:paraId="21295CDB" w14:textId="77777777" w:rsidR="004000E8" w:rsidRDefault="004000E8" w:rsidP="00CE0424">
      <w:pPr>
        <w:pStyle w:val="Heading1"/>
      </w:pPr>
      <w:bookmarkStart w:id="1" w:name="_Ref178064866"/>
      <w:r w:rsidRPr="00CE0424">
        <w:t>Discussion</w:t>
      </w:r>
      <w:bookmarkEnd w:id="1"/>
    </w:p>
    <w:p w14:paraId="0EECCABC" w14:textId="33172417" w:rsidR="00CE0424" w:rsidRDefault="000E6F13" w:rsidP="00CE0424">
      <w:pPr>
        <w:pStyle w:val="Heading2"/>
      </w:pPr>
      <w:r>
        <w:t>Mandatory features</w:t>
      </w:r>
    </w:p>
    <w:p w14:paraId="367CE274" w14:textId="77777777" w:rsidR="00A93CD7" w:rsidRDefault="00A93CD7" w:rsidP="00A93CD7">
      <w:r>
        <w:t>As discussed by several companies, there are several reasons why the Aerial UE should be treated differently compared to the ground UEs and for clarity, some of them are reiterated below:</w:t>
      </w:r>
    </w:p>
    <w:p w14:paraId="70085B7C" w14:textId="77777777" w:rsidR="00A93CD7" w:rsidRDefault="00A93CD7" w:rsidP="00A93CD7">
      <w:pPr>
        <w:pStyle w:val="ListParagraph"/>
        <w:numPr>
          <w:ilvl w:val="0"/>
          <w:numId w:val="16"/>
        </w:numPr>
      </w:pPr>
      <w:r>
        <w:t xml:space="preserve">Ability for network to provide service better tailored to the aerial channel. </w:t>
      </w:r>
    </w:p>
    <w:p w14:paraId="0BAA9664" w14:textId="77777777" w:rsidR="00A93CD7" w:rsidRDefault="00A93CD7" w:rsidP="00A93CD7">
      <w:pPr>
        <w:pStyle w:val="ListParagraph"/>
        <w:numPr>
          <w:ilvl w:val="0"/>
          <w:numId w:val="16"/>
        </w:numPr>
      </w:pPr>
      <w:r>
        <w:t xml:space="preserve">Protect the network from the interference from Aerial UEs. </w:t>
      </w:r>
    </w:p>
    <w:p w14:paraId="2A583500" w14:textId="77777777" w:rsidR="00A93CD7" w:rsidRDefault="00A93CD7" w:rsidP="00A93CD7">
      <w:pPr>
        <w:pStyle w:val="ListParagraph"/>
        <w:numPr>
          <w:ilvl w:val="0"/>
          <w:numId w:val="16"/>
        </w:numPr>
      </w:pPr>
      <w:r>
        <w:t xml:space="preserve">Regulatory purposes relating to height and/or position of Aerial UE. </w:t>
      </w:r>
    </w:p>
    <w:p w14:paraId="14F5FD18" w14:textId="77777777" w:rsidR="00A93CD7" w:rsidRDefault="00A93CD7" w:rsidP="00A93CD7">
      <w:pPr>
        <w:pStyle w:val="ListParagraph"/>
        <w:numPr>
          <w:ilvl w:val="0"/>
          <w:numId w:val="16"/>
        </w:numPr>
      </w:pPr>
      <w:r>
        <w:t>The network wanting to have different subscription fees due to 1) and 2).</w:t>
      </w:r>
    </w:p>
    <w:p w14:paraId="3BFB4F1F" w14:textId="1192FD32" w:rsidR="00A93CD7" w:rsidRDefault="00A93CD7" w:rsidP="00A93CD7">
      <w:r>
        <w:t xml:space="preserve">In SA2, the subscription in HSS and transfer to MME was defined and in RAN3 the transfer of Aerial UE subscription information over S1 and X2 was defined; </w:t>
      </w:r>
      <w:proofErr w:type="gramStart"/>
      <w:r>
        <w:t>thus</w:t>
      </w:r>
      <w:proofErr w:type="gramEnd"/>
      <w:r>
        <w:t xml:space="preserve"> mechanism to identify an Aerial UE </w:t>
      </w:r>
      <w:r w:rsidR="00381BB2">
        <w:t xml:space="preserve">subscription </w:t>
      </w:r>
      <w:r>
        <w:t xml:space="preserve">is already in place from the core network. It is thus important that this subscription is mapped into something useful in the </w:t>
      </w:r>
      <w:proofErr w:type="spellStart"/>
      <w:r>
        <w:t>eNodeB</w:t>
      </w:r>
      <w:proofErr w:type="spellEnd"/>
      <w:r>
        <w:t xml:space="preserve">, such as mandatory features. </w:t>
      </w:r>
    </w:p>
    <w:p w14:paraId="5EA38AE3" w14:textId="2940F021" w:rsidR="00C674EF" w:rsidRPr="00CE0424" w:rsidRDefault="007F73FC" w:rsidP="007F73FC">
      <w:pPr>
        <w:pStyle w:val="Observation"/>
      </w:pPr>
      <w:bookmarkStart w:id="2" w:name="_Toc525827702"/>
      <w:r w:rsidRPr="007F73FC">
        <w:t xml:space="preserve">eNB supporting Aerial UE function handling uses the per user information supplied by the MME to determine </w:t>
      </w:r>
      <w:proofErr w:type="gramStart"/>
      <w:r w:rsidRPr="007F73FC">
        <w:t>whether or not</w:t>
      </w:r>
      <w:proofErr w:type="gramEnd"/>
      <w:r w:rsidRPr="007F73FC">
        <w:t xml:space="preserve"> to allow the UE to use Aerial UE function</w:t>
      </w:r>
      <w:r w:rsidR="00C674EF">
        <w:t>.</w:t>
      </w:r>
      <w:bookmarkEnd w:id="2"/>
      <w:r w:rsidR="00C674EF">
        <w:t xml:space="preserve"> </w:t>
      </w:r>
    </w:p>
    <w:p w14:paraId="42F91527" w14:textId="77777777" w:rsidR="00C674EF" w:rsidRDefault="00C674EF" w:rsidP="00A93CD7"/>
    <w:p w14:paraId="516E9C18" w14:textId="1E3B74EA" w:rsidR="00730D96" w:rsidRDefault="00467605" w:rsidP="000E6F13">
      <w:r>
        <w:t>W</w:t>
      </w:r>
      <w:r w:rsidR="00CC6B9B">
        <w:t xml:space="preserve">e do believe that </w:t>
      </w:r>
      <w:r w:rsidR="007236EE">
        <w:t xml:space="preserve">for eNB to allow UE to use Aerial UE function, </w:t>
      </w:r>
      <w:r w:rsidR="00CC6B9B">
        <w:t xml:space="preserve">some </w:t>
      </w:r>
      <w:r w:rsidR="00CC6B9B">
        <w:t>features would be crucial.</w:t>
      </w:r>
      <w:r w:rsidR="00BA402A">
        <w:t xml:space="preserve"> </w:t>
      </w:r>
      <w:r w:rsidR="001E6871">
        <w:t>One of the main challenges to support aerial UE is the UL interference and</w:t>
      </w:r>
      <w:r w:rsidR="000F5EE8">
        <w:t xml:space="preserve"> so the main motivation to introduce the support of the number of triggered cells in report </w:t>
      </w:r>
      <w:r w:rsidR="00D142A6">
        <w:t>configuration</w:t>
      </w:r>
      <w:r w:rsidR="000F5EE8">
        <w:t xml:space="preserve">. It has </w:t>
      </w:r>
      <w:r w:rsidR="00D142A6">
        <w:t xml:space="preserve">also been mentioned that the number of triggered cells can be used </w:t>
      </w:r>
      <w:r w:rsidR="00741EE4">
        <w:t xml:space="preserve">as a complementary/supplementary solution </w:t>
      </w:r>
      <w:r w:rsidR="00D142A6">
        <w:t>to infer if a UE is flying or not</w:t>
      </w:r>
      <w:r w:rsidR="00A515FA">
        <w:t xml:space="preserve">. </w:t>
      </w:r>
      <w:r w:rsidR="00E574D7">
        <w:t xml:space="preserve"> In order to better support aerial UE and also to satisfy regulation requirements, </w:t>
      </w:r>
      <w:r w:rsidR="007E2E26">
        <w:t>the number of triggered cell</w:t>
      </w:r>
      <w:r w:rsidR="00686AF3">
        <w:t>s</w:t>
      </w:r>
      <w:r w:rsidR="007E2E26">
        <w:t xml:space="preserve"> should be mandatory for UEs that have aerial UE subscription as defined in TS 23.401. </w:t>
      </w:r>
    </w:p>
    <w:p w14:paraId="05CEE4C7" w14:textId="519775CF" w:rsidR="002E3352" w:rsidRDefault="002E3352" w:rsidP="002E3352">
      <w:pPr>
        <w:pStyle w:val="Proposal"/>
        <w:numPr>
          <w:ilvl w:val="0"/>
          <w:numId w:val="0"/>
        </w:numPr>
        <w:ind w:left="1701" w:hanging="1701"/>
      </w:pPr>
      <w:bookmarkStart w:id="3" w:name="_Toc521053079"/>
      <w:bookmarkStart w:id="4" w:name="_Toc521324958"/>
    </w:p>
    <w:p w14:paraId="35C32DD9" w14:textId="467C779A" w:rsidR="002E3352" w:rsidRPr="002E3352" w:rsidRDefault="002E3352" w:rsidP="002E3352">
      <w:pPr>
        <w:pStyle w:val="Proposal"/>
        <w:numPr>
          <w:ilvl w:val="0"/>
          <w:numId w:val="0"/>
        </w:numPr>
        <w:ind w:left="1701" w:hanging="1701"/>
        <w:rPr>
          <w:b w:val="0"/>
        </w:rPr>
      </w:pPr>
    </w:p>
    <w:p w14:paraId="6FE57E6A" w14:textId="088F8ADD" w:rsidR="004B4231" w:rsidRDefault="007E73D1" w:rsidP="0023401F">
      <w:pPr>
        <w:pStyle w:val="Proposal"/>
      </w:pPr>
      <w:bookmarkStart w:id="5" w:name="_Toc525828159"/>
      <w:r>
        <w:t>To allow UE to use Aerial UE function</w:t>
      </w:r>
      <w:r w:rsidR="00175C5B">
        <w:t xml:space="preserve"> the </w:t>
      </w:r>
      <w:r w:rsidR="004B4231">
        <w:t xml:space="preserve">number of triggered cells </w:t>
      </w:r>
      <w:r w:rsidR="008F7FA9">
        <w:t>is</w:t>
      </w:r>
      <w:r w:rsidR="00E8236C">
        <w:t xml:space="preserve"> </w:t>
      </w:r>
      <w:r w:rsidR="004B4231">
        <w:t>mandatory</w:t>
      </w:r>
      <w:r>
        <w:t xml:space="preserve"> for UEs</w:t>
      </w:r>
      <w:bookmarkEnd w:id="3"/>
      <w:bookmarkEnd w:id="4"/>
      <w:r w:rsidR="0023401F" w:rsidRPr="0023401F">
        <w:t xml:space="preserve"> which have Aerial UE subscription as defined in TS 23.401.</w:t>
      </w:r>
      <w:bookmarkEnd w:id="5"/>
    </w:p>
    <w:p w14:paraId="2FE3611D" w14:textId="7C7487A3" w:rsidR="00381BB2" w:rsidRDefault="00381BB2" w:rsidP="00891AD7">
      <w:pPr>
        <w:pStyle w:val="Proposal"/>
      </w:pPr>
      <w:bookmarkStart w:id="6" w:name="_Toc525828160"/>
      <w:r>
        <w:t xml:space="preserve">Agree CR </w:t>
      </w:r>
      <w:r w:rsidR="00891AD7" w:rsidRPr="00891AD7">
        <w:t>R2-1814745</w:t>
      </w:r>
      <w:bookmarkEnd w:id="6"/>
    </w:p>
    <w:p w14:paraId="522FA377" w14:textId="4959841F" w:rsidR="004B4231" w:rsidRPr="00E042B9" w:rsidRDefault="00E042B9" w:rsidP="000E6F13">
      <w:r>
        <w:rPr>
          <w:bCs/>
        </w:rPr>
        <w:t xml:space="preserve">In </w:t>
      </w:r>
      <w:r w:rsidR="0023401F">
        <w:rPr>
          <w:bCs/>
        </w:rPr>
        <w:fldChar w:fldCharType="begin"/>
      </w:r>
      <w:r w:rsidR="0023401F">
        <w:rPr>
          <w:bCs/>
        </w:rPr>
        <w:instrText xml:space="preserve"> REF _Ref521591193 \r \h </w:instrText>
      </w:r>
      <w:r w:rsidR="0023401F">
        <w:rPr>
          <w:bCs/>
        </w:rPr>
      </w:r>
      <w:r w:rsidR="0023401F">
        <w:rPr>
          <w:bCs/>
        </w:rPr>
        <w:fldChar w:fldCharType="separate"/>
      </w:r>
      <w:r w:rsidR="0023401F">
        <w:rPr>
          <w:bCs/>
        </w:rPr>
        <w:t>[1]</w:t>
      </w:r>
      <w:r w:rsidR="0023401F">
        <w:rPr>
          <w:bCs/>
        </w:rPr>
        <w:fldChar w:fldCharType="end"/>
      </w:r>
      <w:r>
        <w:rPr>
          <w:bCs/>
        </w:rPr>
        <w:t xml:space="preserve"> the CR for 36.306 is shown. </w:t>
      </w:r>
    </w:p>
    <w:p w14:paraId="535A4D4C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7FFCFC07" w14:textId="77777777" w:rsidR="005646BF" w:rsidRPr="009108A2" w:rsidRDefault="005646BF" w:rsidP="005646BF">
      <w:pPr>
        <w:pStyle w:val="BodyText"/>
        <w:rPr>
          <w:rFonts w:cs="Arial"/>
          <w:b/>
          <w:bCs/>
        </w:rPr>
      </w:pPr>
      <w:bookmarkStart w:id="7" w:name="_In-sequence_SDU_delivery"/>
      <w:bookmarkEnd w:id="7"/>
      <w:r w:rsidRPr="009108A2">
        <w:rPr>
          <w:rFonts w:cs="Arial"/>
        </w:rPr>
        <w:t>In the previous sections we made the following observations:</w:t>
      </w:r>
      <w:r w:rsidRPr="009108A2">
        <w:rPr>
          <w:rFonts w:cs="Arial"/>
          <w:b/>
          <w:bCs/>
        </w:rPr>
        <w:t xml:space="preserve"> </w:t>
      </w:r>
    </w:p>
    <w:p w14:paraId="5601B410" w14:textId="498EA078" w:rsidR="009579A5" w:rsidRDefault="005646BF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fi-FI" w:eastAsia="fi-FI"/>
        </w:rPr>
      </w:pPr>
      <w:r w:rsidRPr="009108A2">
        <w:rPr>
          <w:rFonts w:cs="Arial"/>
          <w:b w:val="0"/>
          <w:bCs/>
        </w:rPr>
        <w:fldChar w:fldCharType="begin"/>
      </w:r>
      <w:r w:rsidRPr="009108A2">
        <w:rPr>
          <w:rFonts w:cs="Arial"/>
          <w:b w:val="0"/>
          <w:bCs/>
        </w:rPr>
        <w:instrText xml:space="preserve"> TOC \f O \n \h \z \t "Observation" \c </w:instrText>
      </w:r>
      <w:r w:rsidRPr="009108A2">
        <w:rPr>
          <w:rFonts w:cs="Arial"/>
          <w:b w:val="0"/>
          <w:bCs/>
        </w:rPr>
        <w:fldChar w:fldCharType="separate"/>
      </w:r>
      <w:hyperlink w:anchor="_Toc525827702" w:history="1">
        <w:r w:rsidR="009579A5" w:rsidRPr="00DE09A8">
          <w:rPr>
            <w:rStyle w:val="Hyperlink"/>
            <w:noProof/>
          </w:rPr>
          <w:t>Observation 1</w:t>
        </w:r>
        <w:r w:rsidR="009579A5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fi-FI" w:eastAsia="fi-FI"/>
          </w:rPr>
          <w:tab/>
        </w:r>
        <w:r w:rsidR="009579A5" w:rsidRPr="00DE09A8">
          <w:rPr>
            <w:rStyle w:val="Hyperlink"/>
            <w:noProof/>
          </w:rPr>
          <w:t>eNB supporting Aerial UE function handling uses the per user information supplied by the MME to determine whether or not to allow the UE to use Aerial UE function.</w:t>
        </w:r>
      </w:hyperlink>
    </w:p>
    <w:p w14:paraId="4C2F9ED3" w14:textId="5883DEA8" w:rsidR="005646BF" w:rsidRPr="009108A2" w:rsidRDefault="005646BF" w:rsidP="005646BF">
      <w:pPr>
        <w:pStyle w:val="BodyText"/>
        <w:rPr>
          <w:rFonts w:cs="Arial"/>
          <w:b/>
          <w:bCs/>
        </w:rPr>
      </w:pPr>
      <w:r w:rsidRPr="009108A2">
        <w:rPr>
          <w:rFonts w:cs="Arial"/>
          <w:b/>
          <w:bCs/>
        </w:rPr>
        <w:fldChar w:fldCharType="end"/>
      </w:r>
    </w:p>
    <w:p w14:paraId="59ECE1A3" w14:textId="77777777" w:rsidR="005646BF" w:rsidRPr="009108A2" w:rsidRDefault="005646BF" w:rsidP="005646BF">
      <w:pPr>
        <w:pStyle w:val="BodyText"/>
        <w:rPr>
          <w:rFonts w:cs="Arial"/>
        </w:rPr>
      </w:pPr>
      <w:r w:rsidRPr="009108A2">
        <w:rPr>
          <w:rFonts w:cs="Arial"/>
        </w:rPr>
        <w:t>Based on the discussion in the previous sections we propose the following:</w:t>
      </w:r>
    </w:p>
    <w:p w14:paraId="5FE722AF" w14:textId="2FAD1B16" w:rsidR="00891AD7" w:rsidRDefault="005646BF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fi-FI" w:eastAsia="fi-FI"/>
        </w:rPr>
      </w:pPr>
      <w:r w:rsidRPr="0023401F">
        <w:rPr>
          <w:rFonts w:cs="Arial"/>
          <w:b w:val="0"/>
          <w:bCs/>
          <w:lang w:val="en-US"/>
        </w:rPr>
        <w:fldChar w:fldCharType="begin"/>
      </w:r>
      <w:r w:rsidRPr="0023401F">
        <w:rPr>
          <w:rFonts w:cs="Arial"/>
          <w:b w:val="0"/>
          <w:bCs/>
          <w:lang w:val="en-US"/>
        </w:rPr>
        <w:instrText xml:space="preserve"> TOC \n \h \z \t "Proposal" \c </w:instrText>
      </w:r>
      <w:r w:rsidRPr="0023401F">
        <w:rPr>
          <w:rFonts w:cs="Arial"/>
          <w:b w:val="0"/>
          <w:bCs/>
          <w:lang w:val="en-US"/>
        </w:rPr>
        <w:fldChar w:fldCharType="separate"/>
      </w:r>
      <w:hyperlink w:anchor="_Toc525828159" w:history="1">
        <w:r w:rsidR="00891AD7" w:rsidRPr="001155ED">
          <w:rPr>
            <w:rStyle w:val="Hyperlink"/>
            <w:noProof/>
          </w:rPr>
          <w:t>Proposal 1</w:t>
        </w:r>
        <w:r w:rsidR="00891AD7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fi-FI" w:eastAsia="fi-FI"/>
          </w:rPr>
          <w:tab/>
        </w:r>
        <w:r w:rsidR="00891AD7" w:rsidRPr="001155ED">
          <w:rPr>
            <w:rStyle w:val="Hyperlink"/>
            <w:noProof/>
          </w:rPr>
          <w:t>To allow UE to use Aerial UE function the number of triggered cells is mandatory for UEs which have Aerial UE subscription as defined in TS 23.401.</w:t>
        </w:r>
      </w:hyperlink>
    </w:p>
    <w:p w14:paraId="412A88D6" w14:textId="3231314A" w:rsidR="00891AD7" w:rsidRDefault="00891AD7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fi-FI" w:eastAsia="fi-FI"/>
        </w:rPr>
      </w:pPr>
      <w:hyperlink w:anchor="_Toc525828160" w:history="1">
        <w:r w:rsidRPr="001155ED">
          <w:rPr>
            <w:rStyle w:val="Hyperlink"/>
            <w:noProof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fi-FI" w:eastAsia="fi-FI"/>
          </w:rPr>
          <w:tab/>
        </w:r>
        <w:r w:rsidRPr="001155ED">
          <w:rPr>
            <w:rStyle w:val="Hyperlink"/>
            <w:noProof/>
          </w:rPr>
          <w:t>Agree CR R2-1814745</w:t>
        </w:r>
      </w:hyperlink>
    </w:p>
    <w:p w14:paraId="006DD9E9" w14:textId="7F4A4933" w:rsidR="00F507D1" w:rsidRPr="0023401F" w:rsidRDefault="005646BF" w:rsidP="005646BF">
      <w:pPr>
        <w:pStyle w:val="Heading1"/>
      </w:pPr>
      <w:r w:rsidRPr="0023401F">
        <w:rPr>
          <w:b/>
          <w:bCs/>
          <w:lang w:val="en-US"/>
        </w:rPr>
        <w:fldChar w:fldCharType="end"/>
      </w:r>
      <w:r w:rsidR="00F507D1" w:rsidRPr="0023401F">
        <w:t>References</w:t>
      </w:r>
    </w:p>
    <w:p w14:paraId="2052B4E3" w14:textId="4B28E744" w:rsidR="004B4231" w:rsidRPr="0023401F" w:rsidRDefault="00891AD7" w:rsidP="00891AD7">
      <w:pPr>
        <w:pStyle w:val="Reference"/>
        <w:rPr>
          <w:lang w:val="en-US"/>
        </w:rPr>
      </w:pPr>
      <w:bookmarkStart w:id="8" w:name="_Ref174151459"/>
      <w:bookmarkStart w:id="9" w:name="_Ref189809556"/>
      <w:r w:rsidRPr="00891AD7">
        <w:rPr>
          <w:lang w:val="en-US"/>
        </w:rPr>
        <w:t>R2-1814745</w:t>
      </w:r>
      <w:r w:rsidR="0023401F">
        <w:rPr>
          <w:lang w:val="en-US"/>
        </w:rPr>
        <w:t xml:space="preserve">, </w:t>
      </w:r>
      <w:r w:rsidR="00442009">
        <w:rPr>
          <w:noProof/>
        </w:rPr>
        <w:t>Remaining aspects of capabilities for Rel-15 Aerial WI</w:t>
      </w:r>
      <w:r w:rsidR="0023401F">
        <w:rPr>
          <w:noProof/>
        </w:rPr>
        <w:t xml:space="preserve">, </w:t>
      </w:r>
      <w:r w:rsidR="0023401F" w:rsidRPr="0023401F">
        <w:rPr>
          <w:noProof/>
        </w:rPr>
        <w:t>Ericsson</w:t>
      </w:r>
      <w:r w:rsidR="0023401F">
        <w:rPr>
          <w:noProof/>
        </w:rPr>
        <w:t xml:space="preserve">, </w:t>
      </w:r>
      <w:r w:rsidR="00B87ED3">
        <w:rPr>
          <w:noProof/>
        </w:rPr>
        <w:t>, NTT Docomo</w:t>
      </w:r>
      <w:r w:rsidR="00B87ED3">
        <w:rPr>
          <w:sz w:val="22"/>
          <w:szCs w:val="22"/>
        </w:rPr>
        <w:t xml:space="preserve">, </w:t>
      </w:r>
      <w:r w:rsidR="00B87ED3">
        <w:rPr>
          <w:lang w:val="en-US"/>
        </w:rPr>
        <w:t>Nokia, Nokia Shanghai Bell</w:t>
      </w:r>
      <w:r w:rsidR="00B87ED3">
        <w:rPr>
          <w:lang w:val="en-US"/>
        </w:rPr>
        <w:t>,</w:t>
      </w:r>
      <w:r w:rsidR="00B87ED3">
        <w:rPr>
          <w:noProof/>
        </w:rPr>
        <w:t xml:space="preserve"> </w:t>
      </w:r>
      <w:r w:rsidR="0023401F">
        <w:rPr>
          <w:noProof/>
        </w:rPr>
        <w:t>RAN2#103</w:t>
      </w:r>
      <w:r w:rsidR="00610968">
        <w:rPr>
          <w:noProof/>
        </w:rPr>
        <w:t>bis</w:t>
      </w:r>
    </w:p>
    <w:bookmarkEnd w:id="8"/>
    <w:bookmarkEnd w:id="9"/>
    <w:p w14:paraId="5869B15B" w14:textId="35F91FF3" w:rsidR="002C0A73" w:rsidRPr="0023401F" w:rsidRDefault="002C0A73" w:rsidP="0023401F">
      <w:pPr>
        <w:pStyle w:val="Reference"/>
        <w:numPr>
          <w:ilvl w:val="0"/>
          <w:numId w:val="0"/>
        </w:numPr>
        <w:ind w:left="567"/>
        <w:rPr>
          <w:lang w:val="en-US"/>
        </w:rPr>
      </w:pPr>
    </w:p>
    <w:sectPr w:rsidR="002C0A73" w:rsidRPr="0023401F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79A871" w14:textId="77777777" w:rsidR="00100595" w:rsidRDefault="00100595">
      <w:r>
        <w:separator/>
      </w:r>
    </w:p>
  </w:endnote>
  <w:endnote w:type="continuationSeparator" w:id="0">
    <w:p w14:paraId="35CCEF17" w14:textId="77777777" w:rsidR="00100595" w:rsidRDefault="00100595">
      <w:r>
        <w:continuationSeparator/>
      </w:r>
    </w:p>
  </w:endnote>
  <w:endnote w:type="continuationNotice" w:id="1">
    <w:p w14:paraId="34C8482D" w14:textId="77777777" w:rsidR="00100595" w:rsidRDefault="0010059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D4A3CA" w14:textId="77777777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C7608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1C7608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47B633" w14:textId="77777777" w:rsidR="00100595" w:rsidRDefault="00100595">
      <w:r>
        <w:separator/>
      </w:r>
    </w:p>
  </w:footnote>
  <w:footnote w:type="continuationSeparator" w:id="0">
    <w:p w14:paraId="50B2EAE5" w14:textId="77777777" w:rsidR="00100595" w:rsidRDefault="00100595">
      <w:r>
        <w:continuationSeparator/>
      </w:r>
    </w:p>
  </w:footnote>
  <w:footnote w:type="continuationNotice" w:id="1">
    <w:p w14:paraId="081E576E" w14:textId="77777777" w:rsidR="00100595" w:rsidRDefault="0010059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B58C26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EC32B2"/>
    <w:multiLevelType w:val="hybridMultilevel"/>
    <w:tmpl w:val="B634711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1"/>
  </w:num>
  <w:num w:numId="3">
    <w:abstractNumId w:val="8"/>
  </w:num>
  <w:num w:numId="4">
    <w:abstractNumId w:val="9"/>
  </w:num>
  <w:num w:numId="5">
    <w:abstractNumId w:val="6"/>
  </w:num>
  <w:num w:numId="6">
    <w:abstractNumId w:val="10"/>
  </w:num>
  <w:num w:numId="7">
    <w:abstractNumId w:val="14"/>
  </w:num>
  <w:num w:numId="8">
    <w:abstractNumId w:val="7"/>
  </w:num>
  <w:num w:numId="9">
    <w:abstractNumId w:val="5"/>
  </w:num>
  <w:num w:numId="10">
    <w:abstractNumId w:val="3"/>
  </w:num>
  <w:num w:numId="11">
    <w:abstractNumId w:val="2"/>
  </w:num>
  <w:num w:numId="12">
    <w:abstractNumId w:val="1"/>
  </w:num>
  <w:num w:numId="13">
    <w:abstractNumId w:val="13"/>
  </w:num>
  <w:num w:numId="14">
    <w:abstractNumId w:val="0"/>
  </w:num>
  <w:num w:numId="15">
    <w:abstractNumId w:val="15"/>
  </w:num>
  <w:num w:numId="16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fi-FI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61DD"/>
    <w:rsid w:val="000006E1"/>
    <w:rsid w:val="00002A37"/>
    <w:rsid w:val="000039F4"/>
    <w:rsid w:val="00006446"/>
    <w:rsid w:val="00006896"/>
    <w:rsid w:val="00007CDC"/>
    <w:rsid w:val="00011B28"/>
    <w:rsid w:val="00011F9F"/>
    <w:rsid w:val="00015D15"/>
    <w:rsid w:val="00015E4D"/>
    <w:rsid w:val="00022956"/>
    <w:rsid w:val="0002564D"/>
    <w:rsid w:val="00025ECA"/>
    <w:rsid w:val="00027210"/>
    <w:rsid w:val="000325B8"/>
    <w:rsid w:val="00034C15"/>
    <w:rsid w:val="00036BA1"/>
    <w:rsid w:val="000422E2"/>
    <w:rsid w:val="00042F22"/>
    <w:rsid w:val="000444EF"/>
    <w:rsid w:val="000471F4"/>
    <w:rsid w:val="0005125E"/>
    <w:rsid w:val="000524A9"/>
    <w:rsid w:val="00052A07"/>
    <w:rsid w:val="000534E3"/>
    <w:rsid w:val="0005606A"/>
    <w:rsid w:val="00057117"/>
    <w:rsid w:val="00057D0D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689D"/>
    <w:rsid w:val="000A1B7B"/>
    <w:rsid w:val="000A56F2"/>
    <w:rsid w:val="000B2719"/>
    <w:rsid w:val="000B3804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E650A"/>
    <w:rsid w:val="000E6F13"/>
    <w:rsid w:val="000E709F"/>
    <w:rsid w:val="000F06D6"/>
    <w:rsid w:val="000F0EB1"/>
    <w:rsid w:val="000F1106"/>
    <w:rsid w:val="000F3BE9"/>
    <w:rsid w:val="000F3F6C"/>
    <w:rsid w:val="000F5EE8"/>
    <w:rsid w:val="000F6DF3"/>
    <w:rsid w:val="00100595"/>
    <w:rsid w:val="001005FF"/>
    <w:rsid w:val="001062FB"/>
    <w:rsid w:val="001063E6"/>
    <w:rsid w:val="00111EBD"/>
    <w:rsid w:val="00113CF4"/>
    <w:rsid w:val="001153EA"/>
    <w:rsid w:val="00115643"/>
    <w:rsid w:val="00116765"/>
    <w:rsid w:val="001219F5"/>
    <w:rsid w:val="00121A20"/>
    <w:rsid w:val="0012377F"/>
    <w:rsid w:val="00124314"/>
    <w:rsid w:val="00125976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28DA"/>
    <w:rsid w:val="001551B5"/>
    <w:rsid w:val="001563BB"/>
    <w:rsid w:val="001659C1"/>
    <w:rsid w:val="00173A8E"/>
    <w:rsid w:val="00175C5B"/>
    <w:rsid w:val="00177795"/>
    <w:rsid w:val="0018143F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C7608"/>
    <w:rsid w:val="001D51BA"/>
    <w:rsid w:val="001D6342"/>
    <w:rsid w:val="001D6D53"/>
    <w:rsid w:val="001E58E2"/>
    <w:rsid w:val="001E6871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0F16"/>
    <w:rsid w:val="00214DA8"/>
    <w:rsid w:val="00215423"/>
    <w:rsid w:val="002158FA"/>
    <w:rsid w:val="00216A64"/>
    <w:rsid w:val="00220600"/>
    <w:rsid w:val="002224DB"/>
    <w:rsid w:val="00222F5C"/>
    <w:rsid w:val="00223FCB"/>
    <w:rsid w:val="002252C3"/>
    <w:rsid w:val="00225C54"/>
    <w:rsid w:val="00230765"/>
    <w:rsid w:val="002319E4"/>
    <w:rsid w:val="0023401F"/>
    <w:rsid w:val="00235632"/>
    <w:rsid w:val="00235872"/>
    <w:rsid w:val="00241213"/>
    <w:rsid w:val="00241559"/>
    <w:rsid w:val="002435B3"/>
    <w:rsid w:val="002458EB"/>
    <w:rsid w:val="002500C8"/>
    <w:rsid w:val="00256492"/>
    <w:rsid w:val="00257543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80404"/>
    <w:rsid w:val="002805F5"/>
    <w:rsid w:val="00280751"/>
    <w:rsid w:val="00280DD1"/>
    <w:rsid w:val="0028280A"/>
    <w:rsid w:val="00286ACD"/>
    <w:rsid w:val="00287838"/>
    <w:rsid w:val="002907B5"/>
    <w:rsid w:val="00292EB7"/>
    <w:rsid w:val="0029618A"/>
    <w:rsid w:val="00296227"/>
    <w:rsid w:val="00296F44"/>
    <w:rsid w:val="0029777D"/>
    <w:rsid w:val="002A055E"/>
    <w:rsid w:val="002A067B"/>
    <w:rsid w:val="002A1D4E"/>
    <w:rsid w:val="002A2869"/>
    <w:rsid w:val="002A5F65"/>
    <w:rsid w:val="002B24D6"/>
    <w:rsid w:val="002B6ED5"/>
    <w:rsid w:val="002C0A73"/>
    <w:rsid w:val="002C41E6"/>
    <w:rsid w:val="002D071A"/>
    <w:rsid w:val="002D34B2"/>
    <w:rsid w:val="002D7637"/>
    <w:rsid w:val="002E17F2"/>
    <w:rsid w:val="002E3352"/>
    <w:rsid w:val="002E621B"/>
    <w:rsid w:val="002E7CAE"/>
    <w:rsid w:val="002F2771"/>
    <w:rsid w:val="002F37A9"/>
    <w:rsid w:val="00301CE6"/>
    <w:rsid w:val="0030256B"/>
    <w:rsid w:val="003027C0"/>
    <w:rsid w:val="0030501F"/>
    <w:rsid w:val="00307220"/>
    <w:rsid w:val="00307BA1"/>
    <w:rsid w:val="003103B7"/>
    <w:rsid w:val="00311702"/>
    <w:rsid w:val="00311E82"/>
    <w:rsid w:val="00313FD6"/>
    <w:rsid w:val="003143BD"/>
    <w:rsid w:val="003203ED"/>
    <w:rsid w:val="00322C9F"/>
    <w:rsid w:val="00324D23"/>
    <w:rsid w:val="00331751"/>
    <w:rsid w:val="00334579"/>
    <w:rsid w:val="00335858"/>
    <w:rsid w:val="00336BDA"/>
    <w:rsid w:val="00342BD7"/>
    <w:rsid w:val="00343A07"/>
    <w:rsid w:val="00346DB5"/>
    <w:rsid w:val="003477B1"/>
    <w:rsid w:val="0035491B"/>
    <w:rsid w:val="00357380"/>
    <w:rsid w:val="003602D9"/>
    <w:rsid w:val="003604CE"/>
    <w:rsid w:val="00370CED"/>
    <w:rsid w:val="00370E47"/>
    <w:rsid w:val="003742AC"/>
    <w:rsid w:val="00377CE1"/>
    <w:rsid w:val="00381BB2"/>
    <w:rsid w:val="00381ED9"/>
    <w:rsid w:val="0038587F"/>
    <w:rsid w:val="00385BF0"/>
    <w:rsid w:val="003939FF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460B"/>
    <w:rsid w:val="003B77A3"/>
    <w:rsid w:val="003B7FE5"/>
    <w:rsid w:val="003C03A2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4C6E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0790"/>
    <w:rsid w:val="00421105"/>
    <w:rsid w:val="004242F4"/>
    <w:rsid w:val="00427248"/>
    <w:rsid w:val="00437447"/>
    <w:rsid w:val="00441A92"/>
    <w:rsid w:val="00442009"/>
    <w:rsid w:val="00444098"/>
    <w:rsid w:val="00444F56"/>
    <w:rsid w:val="00446488"/>
    <w:rsid w:val="004517AA"/>
    <w:rsid w:val="00452CAC"/>
    <w:rsid w:val="00457565"/>
    <w:rsid w:val="00457B71"/>
    <w:rsid w:val="004669E2"/>
    <w:rsid w:val="00467605"/>
    <w:rsid w:val="00470C31"/>
    <w:rsid w:val="00471410"/>
    <w:rsid w:val="004734D0"/>
    <w:rsid w:val="0047556B"/>
    <w:rsid w:val="00477768"/>
    <w:rsid w:val="00492BC5"/>
    <w:rsid w:val="004964F1"/>
    <w:rsid w:val="004A16BC"/>
    <w:rsid w:val="004A2B94"/>
    <w:rsid w:val="004A7792"/>
    <w:rsid w:val="004B4231"/>
    <w:rsid w:val="004B7C0C"/>
    <w:rsid w:val="004C2DB9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0EF6"/>
    <w:rsid w:val="004F2078"/>
    <w:rsid w:val="004F4DA3"/>
    <w:rsid w:val="00506557"/>
    <w:rsid w:val="0050677A"/>
    <w:rsid w:val="005108D8"/>
    <w:rsid w:val="005116F9"/>
    <w:rsid w:val="005153A7"/>
    <w:rsid w:val="00520F12"/>
    <w:rsid w:val="005219CF"/>
    <w:rsid w:val="00524EF2"/>
    <w:rsid w:val="00534B59"/>
    <w:rsid w:val="00536759"/>
    <w:rsid w:val="005372E4"/>
    <w:rsid w:val="00537C62"/>
    <w:rsid w:val="005401B8"/>
    <w:rsid w:val="00546970"/>
    <w:rsid w:val="00554E19"/>
    <w:rsid w:val="0056121F"/>
    <w:rsid w:val="005646BF"/>
    <w:rsid w:val="00572505"/>
    <w:rsid w:val="00581594"/>
    <w:rsid w:val="005818C9"/>
    <w:rsid w:val="00582809"/>
    <w:rsid w:val="005832AF"/>
    <w:rsid w:val="0058798C"/>
    <w:rsid w:val="005900FA"/>
    <w:rsid w:val="005935A4"/>
    <w:rsid w:val="005948C2"/>
    <w:rsid w:val="00595DCA"/>
    <w:rsid w:val="0059779B"/>
    <w:rsid w:val="005A209A"/>
    <w:rsid w:val="005A662D"/>
    <w:rsid w:val="005B35D7"/>
    <w:rsid w:val="005B392A"/>
    <w:rsid w:val="005B3AA3"/>
    <w:rsid w:val="005B4151"/>
    <w:rsid w:val="005B591A"/>
    <w:rsid w:val="005B6F83"/>
    <w:rsid w:val="005C74FB"/>
    <w:rsid w:val="005D1602"/>
    <w:rsid w:val="005E36D6"/>
    <w:rsid w:val="005E385F"/>
    <w:rsid w:val="005E5B81"/>
    <w:rsid w:val="005F2CB1"/>
    <w:rsid w:val="005F3025"/>
    <w:rsid w:val="005F43FE"/>
    <w:rsid w:val="005F618C"/>
    <w:rsid w:val="005F70BD"/>
    <w:rsid w:val="00602791"/>
    <w:rsid w:val="0060283C"/>
    <w:rsid w:val="00604F14"/>
    <w:rsid w:val="00610968"/>
    <w:rsid w:val="00611B83"/>
    <w:rsid w:val="00612144"/>
    <w:rsid w:val="00613257"/>
    <w:rsid w:val="00620A71"/>
    <w:rsid w:val="00620D80"/>
    <w:rsid w:val="006234A6"/>
    <w:rsid w:val="00630001"/>
    <w:rsid w:val="006311B3"/>
    <w:rsid w:val="00631CA0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0DA6"/>
    <w:rsid w:val="006613A6"/>
    <w:rsid w:val="006627A2"/>
    <w:rsid w:val="006634E6"/>
    <w:rsid w:val="006655EE"/>
    <w:rsid w:val="00665EE9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86AF3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080B"/>
    <w:rsid w:val="006C5EC9"/>
    <w:rsid w:val="006C6059"/>
    <w:rsid w:val="006C7522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36EE"/>
    <w:rsid w:val="007250B8"/>
    <w:rsid w:val="00726EA6"/>
    <w:rsid w:val="00727208"/>
    <w:rsid w:val="00727680"/>
    <w:rsid w:val="00730D96"/>
    <w:rsid w:val="007348B1"/>
    <w:rsid w:val="00735F7D"/>
    <w:rsid w:val="007362A6"/>
    <w:rsid w:val="00736D7D"/>
    <w:rsid w:val="00740E58"/>
    <w:rsid w:val="00741EE4"/>
    <w:rsid w:val="007445A0"/>
    <w:rsid w:val="0074524B"/>
    <w:rsid w:val="00745394"/>
    <w:rsid w:val="00747D8B"/>
    <w:rsid w:val="00751228"/>
    <w:rsid w:val="007571E1"/>
    <w:rsid w:val="007604B2"/>
    <w:rsid w:val="00760D5D"/>
    <w:rsid w:val="00765281"/>
    <w:rsid w:val="00766BAD"/>
    <w:rsid w:val="007730BD"/>
    <w:rsid w:val="007746C3"/>
    <w:rsid w:val="007755F2"/>
    <w:rsid w:val="00776971"/>
    <w:rsid w:val="0078177E"/>
    <w:rsid w:val="0078304C"/>
    <w:rsid w:val="00783673"/>
    <w:rsid w:val="00785490"/>
    <w:rsid w:val="0079066D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2E26"/>
    <w:rsid w:val="007E4610"/>
    <w:rsid w:val="007E4715"/>
    <w:rsid w:val="007E505B"/>
    <w:rsid w:val="007E7091"/>
    <w:rsid w:val="007E73D1"/>
    <w:rsid w:val="007F73FC"/>
    <w:rsid w:val="00803FAE"/>
    <w:rsid w:val="0080605F"/>
    <w:rsid w:val="00807786"/>
    <w:rsid w:val="00811FCB"/>
    <w:rsid w:val="008158D6"/>
    <w:rsid w:val="00817196"/>
    <w:rsid w:val="008227FA"/>
    <w:rsid w:val="008235DB"/>
    <w:rsid w:val="00823DB1"/>
    <w:rsid w:val="00824AB4"/>
    <w:rsid w:val="00824B37"/>
    <w:rsid w:val="00825C42"/>
    <w:rsid w:val="00825D25"/>
    <w:rsid w:val="00827D6F"/>
    <w:rsid w:val="008376AC"/>
    <w:rsid w:val="008444E8"/>
    <w:rsid w:val="00844E80"/>
    <w:rsid w:val="00846FE7"/>
    <w:rsid w:val="00854F97"/>
    <w:rsid w:val="00856911"/>
    <w:rsid w:val="008677FD"/>
    <w:rsid w:val="008706D4"/>
    <w:rsid w:val="00870F8A"/>
    <w:rsid w:val="008719A4"/>
    <w:rsid w:val="00871D23"/>
    <w:rsid w:val="00873DB0"/>
    <w:rsid w:val="00874312"/>
    <w:rsid w:val="0087437C"/>
    <w:rsid w:val="00875CD7"/>
    <w:rsid w:val="00876B4D"/>
    <w:rsid w:val="00877F18"/>
    <w:rsid w:val="00891AD7"/>
    <w:rsid w:val="00894A88"/>
    <w:rsid w:val="00895344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172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8F73CD"/>
    <w:rsid w:val="008F7FA9"/>
    <w:rsid w:val="00902350"/>
    <w:rsid w:val="0090336B"/>
    <w:rsid w:val="009053AA"/>
    <w:rsid w:val="00906939"/>
    <w:rsid w:val="00910B7D"/>
    <w:rsid w:val="00911DFB"/>
    <w:rsid w:val="009139D9"/>
    <w:rsid w:val="00914AD8"/>
    <w:rsid w:val="00914DB8"/>
    <w:rsid w:val="00916079"/>
    <w:rsid w:val="00917CE9"/>
    <w:rsid w:val="00920BF2"/>
    <w:rsid w:val="00922010"/>
    <w:rsid w:val="00931BD9"/>
    <w:rsid w:val="009368F3"/>
    <w:rsid w:val="00941636"/>
    <w:rsid w:val="00943742"/>
    <w:rsid w:val="00944C14"/>
    <w:rsid w:val="00945C05"/>
    <w:rsid w:val="00946945"/>
    <w:rsid w:val="00947713"/>
    <w:rsid w:val="00950DE7"/>
    <w:rsid w:val="00953920"/>
    <w:rsid w:val="00953D47"/>
    <w:rsid w:val="0095681E"/>
    <w:rsid w:val="009572D4"/>
    <w:rsid w:val="009579A5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3068"/>
    <w:rsid w:val="00994DCA"/>
    <w:rsid w:val="009960EC"/>
    <w:rsid w:val="009970DD"/>
    <w:rsid w:val="009A0FBA"/>
    <w:rsid w:val="009A1601"/>
    <w:rsid w:val="009A462D"/>
    <w:rsid w:val="009A5CBA"/>
    <w:rsid w:val="009A643C"/>
    <w:rsid w:val="009B1F30"/>
    <w:rsid w:val="009B3AC2"/>
    <w:rsid w:val="009B4DF4"/>
    <w:rsid w:val="009B564E"/>
    <w:rsid w:val="009B7E87"/>
    <w:rsid w:val="009C403E"/>
    <w:rsid w:val="009C4D42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48A8"/>
    <w:rsid w:val="00A04F49"/>
    <w:rsid w:val="00A0700B"/>
    <w:rsid w:val="00A106C3"/>
    <w:rsid w:val="00A13E54"/>
    <w:rsid w:val="00A17F63"/>
    <w:rsid w:val="00A2052C"/>
    <w:rsid w:val="00A20DCE"/>
    <w:rsid w:val="00A2193B"/>
    <w:rsid w:val="00A2351A"/>
    <w:rsid w:val="00A264A9"/>
    <w:rsid w:val="00A27785"/>
    <w:rsid w:val="00A30187"/>
    <w:rsid w:val="00A3448A"/>
    <w:rsid w:val="00A36297"/>
    <w:rsid w:val="00A41E2B"/>
    <w:rsid w:val="00A45B74"/>
    <w:rsid w:val="00A515FA"/>
    <w:rsid w:val="00A52E1D"/>
    <w:rsid w:val="00A60B65"/>
    <w:rsid w:val="00A61499"/>
    <w:rsid w:val="00A62A77"/>
    <w:rsid w:val="00A63483"/>
    <w:rsid w:val="00A647A1"/>
    <w:rsid w:val="00A657D7"/>
    <w:rsid w:val="00A660AC"/>
    <w:rsid w:val="00A66F55"/>
    <w:rsid w:val="00A67E6C"/>
    <w:rsid w:val="00A71B99"/>
    <w:rsid w:val="00A739D0"/>
    <w:rsid w:val="00A761D4"/>
    <w:rsid w:val="00A77EC4"/>
    <w:rsid w:val="00A92879"/>
    <w:rsid w:val="00A93CD7"/>
    <w:rsid w:val="00A9442A"/>
    <w:rsid w:val="00AA016F"/>
    <w:rsid w:val="00AA1ED6"/>
    <w:rsid w:val="00AA2B51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E0A20"/>
    <w:rsid w:val="00AE27AC"/>
    <w:rsid w:val="00AE3743"/>
    <w:rsid w:val="00AE40E0"/>
    <w:rsid w:val="00AE4DBA"/>
    <w:rsid w:val="00AE4F07"/>
    <w:rsid w:val="00AE5607"/>
    <w:rsid w:val="00AF1C5D"/>
    <w:rsid w:val="00AF42D7"/>
    <w:rsid w:val="00B006FE"/>
    <w:rsid w:val="00B007CB"/>
    <w:rsid w:val="00B02AA9"/>
    <w:rsid w:val="00B02FA3"/>
    <w:rsid w:val="00B05084"/>
    <w:rsid w:val="00B15147"/>
    <w:rsid w:val="00B157F9"/>
    <w:rsid w:val="00B20256"/>
    <w:rsid w:val="00B20D09"/>
    <w:rsid w:val="00B2763F"/>
    <w:rsid w:val="00B27AAC"/>
    <w:rsid w:val="00B30929"/>
    <w:rsid w:val="00B32C5B"/>
    <w:rsid w:val="00B372AA"/>
    <w:rsid w:val="00B40445"/>
    <w:rsid w:val="00B41888"/>
    <w:rsid w:val="00B41E39"/>
    <w:rsid w:val="00B45A52"/>
    <w:rsid w:val="00B46175"/>
    <w:rsid w:val="00B6188F"/>
    <w:rsid w:val="00B664C7"/>
    <w:rsid w:val="00B739F6"/>
    <w:rsid w:val="00B81A6C"/>
    <w:rsid w:val="00B85DE5"/>
    <w:rsid w:val="00B87ED3"/>
    <w:rsid w:val="00B90F73"/>
    <w:rsid w:val="00B93B59"/>
    <w:rsid w:val="00B9406A"/>
    <w:rsid w:val="00BA2280"/>
    <w:rsid w:val="00BA2A08"/>
    <w:rsid w:val="00BA402A"/>
    <w:rsid w:val="00BA56D2"/>
    <w:rsid w:val="00BA76E0"/>
    <w:rsid w:val="00BB2A25"/>
    <w:rsid w:val="00BB51E9"/>
    <w:rsid w:val="00BB6F91"/>
    <w:rsid w:val="00BC0937"/>
    <w:rsid w:val="00BC0FDC"/>
    <w:rsid w:val="00BC3053"/>
    <w:rsid w:val="00BC4D2E"/>
    <w:rsid w:val="00BD48AC"/>
    <w:rsid w:val="00BD5F1A"/>
    <w:rsid w:val="00BE1234"/>
    <w:rsid w:val="00BE1273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21092"/>
    <w:rsid w:val="00C23991"/>
    <w:rsid w:val="00C24345"/>
    <w:rsid w:val="00C279B5"/>
    <w:rsid w:val="00C27C45"/>
    <w:rsid w:val="00C3719D"/>
    <w:rsid w:val="00C54995"/>
    <w:rsid w:val="00C54D41"/>
    <w:rsid w:val="00C60783"/>
    <w:rsid w:val="00C64089"/>
    <w:rsid w:val="00C64672"/>
    <w:rsid w:val="00C674EF"/>
    <w:rsid w:val="00C70697"/>
    <w:rsid w:val="00C72EF4"/>
    <w:rsid w:val="00C75D2F"/>
    <w:rsid w:val="00C767BE"/>
    <w:rsid w:val="00C76E3C"/>
    <w:rsid w:val="00C81568"/>
    <w:rsid w:val="00C8448A"/>
    <w:rsid w:val="00C861DD"/>
    <w:rsid w:val="00C9027A"/>
    <w:rsid w:val="00C9068E"/>
    <w:rsid w:val="00C93C4B"/>
    <w:rsid w:val="00C944AB"/>
    <w:rsid w:val="00C95B40"/>
    <w:rsid w:val="00CA17DA"/>
    <w:rsid w:val="00CA1ED8"/>
    <w:rsid w:val="00CB1F63"/>
    <w:rsid w:val="00CB7170"/>
    <w:rsid w:val="00CB7F98"/>
    <w:rsid w:val="00CC040E"/>
    <w:rsid w:val="00CC111F"/>
    <w:rsid w:val="00CC2011"/>
    <w:rsid w:val="00CC3EA0"/>
    <w:rsid w:val="00CC6B9B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6BD"/>
    <w:rsid w:val="00CF687E"/>
    <w:rsid w:val="00D0349B"/>
    <w:rsid w:val="00D10249"/>
    <w:rsid w:val="00D115C3"/>
    <w:rsid w:val="00D11897"/>
    <w:rsid w:val="00D13135"/>
    <w:rsid w:val="00D13E4E"/>
    <w:rsid w:val="00D142A6"/>
    <w:rsid w:val="00D239A7"/>
    <w:rsid w:val="00D23F47"/>
    <w:rsid w:val="00D335DC"/>
    <w:rsid w:val="00D36E71"/>
    <w:rsid w:val="00D37D87"/>
    <w:rsid w:val="00D40B33"/>
    <w:rsid w:val="00D4318F"/>
    <w:rsid w:val="00D438BF"/>
    <w:rsid w:val="00D440F8"/>
    <w:rsid w:val="00D50F97"/>
    <w:rsid w:val="00D546FF"/>
    <w:rsid w:val="00D55AD5"/>
    <w:rsid w:val="00D576CA"/>
    <w:rsid w:val="00D579DB"/>
    <w:rsid w:val="00D61AF5"/>
    <w:rsid w:val="00D652B5"/>
    <w:rsid w:val="00D66155"/>
    <w:rsid w:val="00D708B0"/>
    <w:rsid w:val="00D77B1D"/>
    <w:rsid w:val="00D8021F"/>
    <w:rsid w:val="00D80383"/>
    <w:rsid w:val="00D823C6"/>
    <w:rsid w:val="00D86CA3"/>
    <w:rsid w:val="00D871CE"/>
    <w:rsid w:val="00D9196D"/>
    <w:rsid w:val="00D92982"/>
    <w:rsid w:val="00D9671A"/>
    <w:rsid w:val="00DA305E"/>
    <w:rsid w:val="00DA5417"/>
    <w:rsid w:val="00DA56E8"/>
    <w:rsid w:val="00DB0A9F"/>
    <w:rsid w:val="00DB377D"/>
    <w:rsid w:val="00DC2D36"/>
    <w:rsid w:val="00DC53EF"/>
    <w:rsid w:val="00DD40E3"/>
    <w:rsid w:val="00DE0696"/>
    <w:rsid w:val="00DE5608"/>
    <w:rsid w:val="00DE58D0"/>
    <w:rsid w:val="00DE654F"/>
    <w:rsid w:val="00DF0B6E"/>
    <w:rsid w:val="00DF15E0"/>
    <w:rsid w:val="00DF30FA"/>
    <w:rsid w:val="00DF37A0"/>
    <w:rsid w:val="00E042B9"/>
    <w:rsid w:val="00E110E7"/>
    <w:rsid w:val="00E11B20"/>
    <w:rsid w:val="00E15AFD"/>
    <w:rsid w:val="00E17FA2"/>
    <w:rsid w:val="00E22330"/>
    <w:rsid w:val="00E30B5A"/>
    <w:rsid w:val="00E3123D"/>
    <w:rsid w:val="00E31461"/>
    <w:rsid w:val="00E31D43"/>
    <w:rsid w:val="00E320FD"/>
    <w:rsid w:val="00E32608"/>
    <w:rsid w:val="00E34188"/>
    <w:rsid w:val="00E34B6E"/>
    <w:rsid w:val="00E35559"/>
    <w:rsid w:val="00E3566C"/>
    <w:rsid w:val="00E3723A"/>
    <w:rsid w:val="00E37860"/>
    <w:rsid w:val="00E446F1"/>
    <w:rsid w:val="00E46886"/>
    <w:rsid w:val="00E47AEF"/>
    <w:rsid w:val="00E53B75"/>
    <w:rsid w:val="00E54E3B"/>
    <w:rsid w:val="00E574D7"/>
    <w:rsid w:val="00E57565"/>
    <w:rsid w:val="00E63838"/>
    <w:rsid w:val="00E64434"/>
    <w:rsid w:val="00E67C51"/>
    <w:rsid w:val="00E72EFC"/>
    <w:rsid w:val="00E758EC"/>
    <w:rsid w:val="00E820A7"/>
    <w:rsid w:val="00E8234C"/>
    <w:rsid w:val="00E8236C"/>
    <w:rsid w:val="00E83AA9"/>
    <w:rsid w:val="00E85928"/>
    <w:rsid w:val="00E87822"/>
    <w:rsid w:val="00E90395"/>
    <w:rsid w:val="00E90E49"/>
    <w:rsid w:val="00E917F9"/>
    <w:rsid w:val="00E91CBD"/>
    <w:rsid w:val="00E9291C"/>
    <w:rsid w:val="00E93FFE"/>
    <w:rsid w:val="00E94F8A"/>
    <w:rsid w:val="00E95FD5"/>
    <w:rsid w:val="00EA7A41"/>
    <w:rsid w:val="00EB077B"/>
    <w:rsid w:val="00EB4EA2"/>
    <w:rsid w:val="00EC27B9"/>
    <w:rsid w:val="00EC27C6"/>
    <w:rsid w:val="00EC4207"/>
    <w:rsid w:val="00EC5653"/>
    <w:rsid w:val="00EC71CE"/>
    <w:rsid w:val="00ED1006"/>
    <w:rsid w:val="00EE3328"/>
    <w:rsid w:val="00EF18FE"/>
    <w:rsid w:val="00EF5787"/>
    <w:rsid w:val="00EF60D0"/>
    <w:rsid w:val="00F0528D"/>
    <w:rsid w:val="00F05683"/>
    <w:rsid w:val="00F06C67"/>
    <w:rsid w:val="00F06DFD"/>
    <w:rsid w:val="00F071D1"/>
    <w:rsid w:val="00F07533"/>
    <w:rsid w:val="00F10629"/>
    <w:rsid w:val="00F14B3E"/>
    <w:rsid w:val="00F15FA5"/>
    <w:rsid w:val="00F209B7"/>
    <w:rsid w:val="00F2376F"/>
    <w:rsid w:val="00F243D8"/>
    <w:rsid w:val="00F30828"/>
    <w:rsid w:val="00F313D6"/>
    <w:rsid w:val="00F408EB"/>
    <w:rsid w:val="00F40F0C"/>
    <w:rsid w:val="00F4162F"/>
    <w:rsid w:val="00F4766C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0BBD"/>
    <w:rsid w:val="00F817CE"/>
    <w:rsid w:val="00F8359F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02BA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E83A1A"/>
  <w15:chartTrackingRefBased/>
  <w15:docId w15:val="{77388CDC-E170-4F84-8FAC-969A2082D2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11F9F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011F9F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011F9F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011F9F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011F9F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011F9F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011F9F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011F9F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011F9F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011F9F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11F9F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011F9F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011F9F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011F9F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011F9F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011F9F"/>
    <w:pPr>
      <w:ind w:left="1418" w:hanging="1418"/>
    </w:pPr>
  </w:style>
  <w:style w:type="paragraph" w:styleId="TOC3">
    <w:name w:val="toc 3"/>
    <w:basedOn w:val="TOC2"/>
    <w:semiHidden/>
    <w:rsid w:val="00011F9F"/>
    <w:pPr>
      <w:ind w:left="1134" w:hanging="1134"/>
    </w:pPr>
  </w:style>
  <w:style w:type="paragraph" w:styleId="TOC2">
    <w:name w:val="toc 2"/>
    <w:basedOn w:val="TOC1"/>
    <w:semiHidden/>
    <w:rsid w:val="00011F9F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011F9F"/>
    <w:pPr>
      <w:ind w:left="284"/>
    </w:pPr>
  </w:style>
  <w:style w:type="paragraph" w:styleId="Index1">
    <w:name w:val="index 1"/>
    <w:basedOn w:val="Normal"/>
    <w:semiHidden/>
    <w:rsid w:val="00011F9F"/>
    <w:pPr>
      <w:keepLines/>
      <w:spacing w:after="0"/>
    </w:pPr>
  </w:style>
  <w:style w:type="paragraph" w:styleId="DocumentMap">
    <w:name w:val="Document Map"/>
    <w:basedOn w:val="Normal"/>
    <w:semiHidden/>
    <w:rsid w:val="00011F9F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011F9F"/>
    <w:pPr>
      <w:ind w:left="851"/>
    </w:pPr>
  </w:style>
  <w:style w:type="paragraph" w:styleId="ListNumber">
    <w:name w:val="List Number"/>
    <w:basedOn w:val="List"/>
    <w:rsid w:val="00011F9F"/>
  </w:style>
  <w:style w:type="paragraph" w:styleId="List">
    <w:name w:val="List"/>
    <w:basedOn w:val="Normal"/>
    <w:rsid w:val="00011F9F"/>
    <w:pPr>
      <w:ind w:left="568" w:hanging="284"/>
    </w:pPr>
  </w:style>
  <w:style w:type="paragraph" w:styleId="Header">
    <w:name w:val="header"/>
    <w:rsid w:val="00011F9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011F9F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011F9F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011F9F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011F9F"/>
    <w:pPr>
      <w:ind w:left="1418" w:hanging="1418"/>
    </w:pPr>
  </w:style>
  <w:style w:type="paragraph" w:styleId="TOC6">
    <w:name w:val="toc 6"/>
    <w:basedOn w:val="TOC5"/>
    <w:next w:val="Normal"/>
    <w:semiHidden/>
    <w:rsid w:val="00011F9F"/>
    <w:pPr>
      <w:ind w:left="1985" w:hanging="1985"/>
    </w:pPr>
  </w:style>
  <w:style w:type="paragraph" w:styleId="TOC7">
    <w:name w:val="toc 7"/>
    <w:basedOn w:val="TOC6"/>
    <w:next w:val="Normal"/>
    <w:semiHidden/>
    <w:rsid w:val="00011F9F"/>
    <w:pPr>
      <w:ind w:left="2268" w:hanging="2268"/>
    </w:pPr>
  </w:style>
  <w:style w:type="paragraph" w:styleId="ListBullet2">
    <w:name w:val="List Bullet 2"/>
    <w:basedOn w:val="ListBullet"/>
    <w:rsid w:val="00011F9F"/>
    <w:pPr>
      <w:numPr>
        <w:numId w:val="6"/>
      </w:numPr>
    </w:pPr>
  </w:style>
  <w:style w:type="paragraph" w:styleId="ListBullet">
    <w:name w:val="List Bullet"/>
    <w:basedOn w:val="BodyText"/>
    <w:rsid w:val="00011F9F"/>
    <w:pPr>
      <w:numPr>
        <w:numId w:val="5"/>
      </w:numPr>
    </w:pPr>
  </w:style>
  <w:style w:type="paragraph" w:styleId="ListBullet3">
    <w:name w:val="List Bullet 3"/>
    <w:basedOn w:val="ListBullet2"/>
    <w:rsid w:val="00011F9F"/>
    <w:pPr>
      <w:numPr>
        <w:numId w:val="7"/>
      </w:numPr>
    </w:pPr>
  </w:style>
  <w:style w:type="paragraph" w:customStyle="1" w:styleId="EQ">
    <w:name w:val="EQ"/>
    <w:basedOn w:val="Normal"/>
    <w:next w:val="Normal"/>
    <w:rsid w:val="00011F9F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011F9F"/>
    <w:pPr>
      <w:ind w:left="851"/>
    </w:pPr>
  </w:style>
  <w:style w:type="paragraph" w:styleId="List3">
    <w:name w:val="List 3"/>
    <w:basedOn w:val="List2"/>
    <w:rsid w:val="00011F9F"/>
    <w:pPr>
      <w:ind w:left="1135"/>
    </w:pPr>
  </w:style>
  <w:style w:type="paragraph" w:styleId="List4">
    <w:name w:val="List 4"/>
    <w:basedOn w:val="List3"/>
    <w:rsid w:val="00011F9F"/>
    <w:pPr>
      <w:ind w:left="1418"/>
    </w:pPr>
  </w:style>
  <w:style w:type="paragraph" w:styleId="List5">
    <w:name w:val="List 5"/>
    <w:basedOn w:val="List4"/>
    <w:rsid w:val="00011F9F"/>
    <w:pPr>
      <w:ind w:left="1702"/>
    </w:pPr>
  </w:style>
  <w:style w:type="paragraph" w:customStyle="1" w:styleId="EditorsNote">
    <w:name w:val="Editor's Note"/>
    <w:basedOn w:val="Normal"/>
    <w:rsid w:val="00011F9F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011F9F"/>
    <w:pPr>
      <w:numPr>
        <w:numId w:val="8"/>
      </w:numPr>
    </w:pPr>
  </w:style>
  <w:style w:type="paragraph" w:styleId="ListBullet5">
    <w:name w:val="List Bullet 5"/>
    <w:basedOn w:val="ListBullet4"/>
    <w:rsid w:val="00011F9F"/>
    <w:pPr>
      <w:numPr>
        <w:numId w:val="4"/>
      </w:numPr>
    </w:pPr>
  </w:style>
  <w:style w:type="paragraph" w:styleId="Footer">
    <w:name w:val="footer"/>
    <w:basedOn w:val="Header"/>
    <w:semiHidden/>
    <w:rsid w:val="00011F9F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011F9F"/>
    <w:pPr>
      <w:numPr>
        <w:numId w:val="2"/>
      </w:numPr>
    </w:pPr>
  </w:style>
  <w:style w:type="paragraph" w:styleId="BalloonText">
    <w:name w:val="Balloon Text"/>
    <w:basedOn w:val="Normal"/>
    <w:semiHidden/>
    <w:rsid w:val="00011F9F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011F9F"/>
  </w:style>
  <w:style w:type="paragraph" w:styleId="BodyText">
    <w:name w:val="Body Text"/>
    <w:basedOn w:val="Normal"/>
    <w:link w:val="BodyTextChar"/>
    <w:rsid w:val="00011F9F"/>
  </w:style>
  <w:style w:type="character" w:styleId="Hyperlink">
    <w:name w:val="Hyperlink"/>
    <w:uiPriority w:val="99"/>
    <w:rsid w:val="00011F9F"/>
    <w:rPr>
      <w:color w:val="0000FF"/>
      <w:u w:val="single"/>
      <w:lang w:val="en-GB"/>
    </w:rPr>
  </w:style>
  <w:style w:type="character" w:styleId="FollowedHyperlink">
    <w:name w:val="FollowedHyperlink"/>
    <w:semiHidden/>
    <w:rsid w:val="00011F9F"/>
    <w:rPr>
      <w:color w:val="FF0000"/>
      <w:u w:val="single"/>
    </w:rPr>
  </w:style>
  <w:style w:type="character" w:styleId="CommentReference">
    <w:name w:val="annotation reference"/>
    <w:semiHidden/>
    <w:rsid w:val="00011F9F"/>
    <w:rPr>
      <w:sz w:val="16"/>
      <w:szCs w:val="16"/>
    </w:rPr>
  </w:style>
  <w:style w:type="paragraph" w:styleId="CommentText">
    <w:name w:val="annotation text"/>
    <w:basedOn w:val="Normal"/>
    <w:semiHidden/>
    <w:rsid w:val="00011F9F"/>
  </w:style>
  <w:style w:type="paragraph" w:styleId="CommentSubject">
    <w:name w:val="annotation subject"/>
    <w:basedOn w:val="CommentText"/>
    <w:next w:val="CommentText"/>
    <w:semiHidden/>
    <w:rsid w:val="00011F9F"/>
    <w:rPr>
      <w:b/>
      <w:bCs/>
    </w:rPr>
  </w:style>
  <w:style w:type="character" w:customStyle="1" w:styleId="Heading1Char">
    <w:name w:val="Heading 1 Char"/>
    <w:link w:val="Heading1"/>
    <w:rsid w:val="00011F9F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011F9F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011F9F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011F9F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011F9F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011F9F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011F9F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011F9F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011F9F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011F9F"/>
    <w:pPr>
      <w:spacing w:after="0"/>
    </w:pPr>
  </w:style>
  <w:style w:type="paragraph" w:customStyle="1" w:styleId="TAL">
    <w:name w:val="TAL"/>
    <w:basedOn w:val="Normal"/>
    <w:rsid w:val="00011F9F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011F9F"/>
    <w:pPr>
      <w:jc w:val="center"/>
    </w:pPr>
  </w:style>
  <w:style w:type="paragraph" w:customStyle="1" w:styleId="TAH">
    <w:name w:val="TAH"/>
    <w:basedOn w:val="TAC"/>
    <w:rsid w:val="00011F9F"/>
    <w:rPr>
      <w:b/>
    </w:rPr>
  </w:style>
  <w:style w:type="paragraph" w:customStyle="1" w:styleId="TAN">
    <w:name w:val="TAN"/>
    <w:basedOn w:val="TAL"/>
    <w:rsid w:val="00011F9F"/>
    <w:pPr>
      <w:ind w:left="851" w:hanging="851"/>
    </w:pPr>
  </w:style>
  <w:style w:type="paragraph" w:customStyle="1" w:styleId="TAR">
    <w:name w:val="TAR"/>
    <w:basedOn w:val="TAL"/>
    <w:rsid w:val="00011F9F"/>
    <w:pPr>
      <w:jc w:val="right"/>
    </w:pPr>
  </w:style>
  <w:style w:type="paragraph" w:customStyle="1" w:styleId="TH">
    <w:name w:val="TH"/>
    <w:basedOn w:val="Normal"/>
    <w:rsid w:val="00011F9F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011F9F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011F9F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011F9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011F9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011F9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011F9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011F9F"/>
  </w:style>
  <w:style w:type="paragraph" w:customStyle="1" w:styleId="ZH">
    <w:name w:val="ZH"/>
    <w:rsid w:val="00011F9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011F9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011F9F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11F9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011F9F"/>
    <w:pPr>
      <w:framePr w:wrap="notBeside" w:y="16161"/>
    </w:pPr>
  </w:style>
  <w:style w:type="paragraph" w:customStyle="1" w:styleId="FP">
    <w:name w:val="FP"/>
    <w:basedOn w:val="Normal"/>
    <w:rsid w:val="00011F9F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011F9F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011F9F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011F9F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011F9F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011F9F"/>
    <w:pPr>
      <w:ind w:left="720"/>
      <w:contextualSpacing/>
    </w:pPr>
  </w:style>
  <w:style w:type="table" w:styleId="TableGrid">
    <w:name w:val="Table Grid"/>
    <w:basedOn w:val="TableNormal"/>
    <w:uiPriority w:val="39"/>
    <w:rsid w:val="00C861DD"/>
    <w:rPr>
      <w:rFonts w:ascii="Calibri" w:eastAsia="Calibri" w:hAnsi="Calibri"/>
      <w:sz w:val="22"/>
      <w:szCs w:val="22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21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zsedjo\Documents\Contributions\R2-17xxxxx%20-%20Aerial%20UE%20capability%20aspects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TaxCatchAll xmlns="d8762117-8292-4133-b1c7-eab5c6487cfd">
      <Value>212</Value>
      <Value>214</Value>
      <Value>382</Value>
      <Value>5</Value>
      <Value>4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9a2d7407-05d0-42af-8d72-c0b9b807f3b0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0582c0cb-a098-4cc5-9c3e-163dbba9cb28</TermId>
        </TermInfo>
      </Terms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5NUHHDQN7SK2-1476151046-32593</_dlc_DocId>
    <_dlc_DocIdUrl xmlns="f166a696-7b5b-4ccd-9f0c-ffde0cceec81">
      <Url>https://ericsson.sharepoint.com/sites/star/_layouts/15/DocIdRedir.aspx?ID=5NUHHDQN7SK2-1476151046-32593</Url>
      <Description>5NUHHDQN7SK2-1476151046-32593</Description>
    </_dlc_DocIdUrl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  <IconOverlay xmlns="http://schemas.microsoft.com/sharepoint/v4" xsi:nil="true"/>
    <Issue_x0020_in_x0020_OI_x0020_list_x0020__x0028_Y_x002f_N_x0029_ xmlns="611109f9-ed58-4498-a270-1fb2086a5321" xsi:nil="true"/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3" ma:contentTypeDescription="EriCOLL Document Content Type" ma:contentTypeScope="" ma:versionID="6f9aa97ba7fe3a3d1322f85402400d63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3cc86c873df3da1f061fc7999a19465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D84820D0-8BB9-48E4-AAEB-5221632802A4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F95D044E-DEF4-44A0-9715-94CD62B64AD4}">
  <ds:schemaRefs>
    <ds:schemaRef ds:uri="http://schemas.microsoft.com/office/2006/documentManagement/types"/>
    <ds:schemaRef ds:uri="http://purl.org/dc/terms/"/>
    <ds:schemaRef ds:uri="http://schemas.microsoft.com/office/2006/metadata/properties"/>
    <ds:schemaRef ds:uri="http://schemas.microsoft.com/sharepoint/v4"/>
    <ds:schemaRef ds:uri="http://schemas.microsoft.com/office/infopath/2007/PartnerControls"/>
    <ds:schemaRef ds:uri="d8762117-8292-4133-b1c7-eab5c6487cfd"/>
    <ds:schemaRef ds:uri="http://www.w3.org/XML/1998/namespace"/>
    <ds:schemaRef ds:uri="http://schemas.openxmlformats.org/package/2006/metadata/core-properties"/>
    <ds:schemaRef ds:uri="611109f9-ed58-4498-a270-1fb2086a5321"/>
    <ds:schemaRef ds:uri="f166a696-7b5b-4ccd-9f0c-ffde0cceec81"/>
    <ds:schemaRef ds:uri="http://purl.org/dc/dcmitype/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026D6CE2-625E-41D1-9EF4-07945060910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4A1A3173-9D5A-447D-99CE-DEDD91AA46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4F3662A9-4159-44C4-B85C-6C7FAFA5D6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R2-17xxxxx - Aerial UE capability aspects</Template>
  <TotalTime>1</TotalTime>
  <Pages>2</Pages>
  <Words>397</Words>
  <Characters>3220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Jonas Sedin</dc:creator>
  <cp:keywords>TDoc; Ericsson; 3GPP</cp:keywords>
  <cp:lastModifiedBy>Helka-Liina</cp:lastModifiedBy>
  <cp:revision>2</cp:revision>
  <cp:lastPrinted>2008-01-31T16:09:00Z</cp:lastPrinted>
  <dcterms:created xsi:type="dcterms:W3CDTF">2018-09-27T13:21:00Z</dcterms:created>
  <dcterms:modified xsi:type="dcterms:W3CDTF">2018-09-27T13:21:00Z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214;#3GPP|9a2d7407-05d0-42af-8d72-c0b9b807f3b0;#212;#TDoc|af4b50c5-3c78-4293-b1bd-3e717d5b6882;#382;#Ericsson|0582c0cb-a098-4cc5-9c3e-163dbba9cb28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d98df022-2ff5-47ba-8467-6f9497334d16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0x010100C5F30C9B16E14C8EACE5F2CC7B7AC7F400F5862E332FC6CE449700A00A9FC83FBA</vt:lpwstr>
  </property>
  <property fmtid="{D5CDD505-2E9C-101B-9397-08002B2CF9AE}" pid="16" name="Comments">
    <vt:lpwstr/>
  </property>
  <property fmtid="{D5CDD505-2E9C-101B-9397-08002B2CF9AE}" pid="17" name="URL">
    <vt:lpwstr/>
  </property>
</Properties>
</file>